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663" w:rsidRDefault="0027699F">
      <w:pPr>
        <w:tabs>
          <w:tab w:val="left" w:pos="720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g">
            <w:drawing>
              <wp:inline distT="0" distB="0" distL="0" distR="0">
                <wp:extent cx="486410" cy="568325"/>
                <wp:effectExtent l="0" t="0" r="0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486409" cy="568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w15="http://schemas.microsoft.com/office/word/2012/wordml"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8.30pt;height:44.75pt;mso-wrap-distance-left:0.00pt;mso-wrap-distance-top:0.00pt;mso-wrap-distance-right:0.00pt;mso-wrap-distance-bottom:0.00pt;" stroked="f">
                <v:path textboxrect="0,0,0,0"/>
                <v:imagedata r:id="rId10" o:title=""/>
              </v:shape>
            </w:pict>
          </mc:Fallback>
        </mc:AlternateContent>
      </w:r>
    </w:p>
    <w:p w:rsidR="005D6663" w:rsidRDefault="0027699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МАСЛЯНИНСКОГО </w:t>
      </w:r>
    </w:p>
    <w:p w:rsidR="005D6663" w:rsidRDefault="0027699F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>МУНИЦИПАЛЬНОГО ОКРУГА</w:t>
      </w:r>
    </w:p>
    <w:p w:rsidR="005D6663" w:rsidRDefault="0027699F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5D6663" w:rsidRDefault="0027699F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первого созыва</w:t>
      </w:r>
    </w:p>
    <w:p w:rsidR="005D6663" w:rsidRDefault="005D6663">
      <w:pPr>
        <w:spacing w:after="0"/>
        <w:jc w:val="right"/>
        <w:rPr>
          <w:rFonts w:ascii="Times New Roman" w:hAnsi="Times New Roman"/>
          <w:sz w:val="24"/>
          <w:szCs w:val="28"/>
        </w:rPr>
      </w:pPr>
    </w:p>
    <w:p w:rsidR="005D6663" w:rsidRDefault="005D6663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5D6663" w:rsidRPr="0027699F" w:rsidRDefault="0027699F">
      <w:pPr>
        <w:pStyle w:val="1"/>
        <w:rPr>
          <w:rFonts w:ascii="Times New Roman" w:hAnsi="Times New Roman"/>
          <w:b/>
          <w:sz w:val="32"/>
          <w:szCs w:val="32"/>
        </w:rPr>
      </w:pPr>
      <w:r w:rsidRPr="0027699F">
        <w:rPr>
          <w:rFonts w:ascii="Times New Roman" w:hAnsi="Times New Roman"/>
          <w:b/>
          <w:sz w:val="32"/>
          <w:szCs w:val="32"/>
        </w:rPr>
        <w:t>РЕШЕНИЕ</w:t>
      </w:r>
    </w:p>
    <w:p w:rsidR="005D6663" w:rsidRDefault="0027699F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(восьмая сессия)         </w:t>
      </w:r>
    </w:p>
    <w:p w:rsidR="005D6663" w:rsidRDefault="005D6663">
      <w:pPr>
        <w:pStyle w:val="afd"/>
        <w:spacing w:after="0"/>
        <w:jc w:val="right"/>
        <w:rPr>
          <w:rFonts w:ascii="Times New Roman" w:hAnsi="Times New Roman"/>
          <w:sz w:val="24"/>
          <w:szCs w:val="28"/>
        </w:rPr>
      </w:pPr>
    </w:p>
    <w:p w:rsidR="005D6663" w:rsidRDefault="005D6663">
      <w:pPr>
        <w:pStyle w:val="afd"/>
        <w:spacing w:after="0"/>
        <w:jc w:val="right"/>
        <w:rPr>
          <w:rFonts w:ascii="Times New Roman" w:hAnsi="Times New Roman"/>
          <w:sz w:val="24"/>
          <w:szCs w:val="28"/>
        </w:rPr>
      </w:pPr>
    </w:p>
    <w:p w:rsidR="005D6663" w:rsidRDefault="0027699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25 июня 2025 года            </w:t>
      </w:r>
      <w:r w:rsidR="00166168">
        <w:rPr>
          <w:rFonts w:ascii="Times New Roman" w:hAnsi="Times New Roman"/>
          <w:sz w:val="28"/>
          <w:szCs w:val="28"/>
        </w:rPr>
        <w:t xml:space="preserve">        </w:t>
      </w:r>
      <w:proofErr w:type="spellStart"/>
      <w:r w:rsidR="00166168">
        <w:rPr>
          <w:rFonts w:ascii="Times New Roman" w:hAnsi="Times New Roman"/>
          <w:sz w:val="28"/>
          <w:szCs w:val="28"/>
        </w:rPr>
        <w:t>р.п</w:t>
      </w:r>
      <w:proofErr w:type="spellEnd"/>
      <w:r w:rsidR="00166168">
        <w:rPr>
          <w:rFonts w:ascii="Times New Roman" w:hAnsi="Times New Roman"/>
          <w:sz w:val="28"/>
          <w:szCs w:val="28"/>
        </w:rPr>
        <w:t xml:space="preserve">. Маслянино </w:t>
      </w:r>
      <w:r w:rsidR="00166168">
        <w:rPr>
          <w:rFonts w:ascii="Times New Roman" w:hAnsi="Times New Roman"/>
          <w:sz w:val="28"/>
          <w:szCs w:val="28"/>
        </w:rPr>
        <w:tab/>
      </w:r>
      <w:r w:rsidR="00166168">
        <w:rPr>
          <w:rFonts w:ascii="Times New Roman" w:hAnsi="Times New Roman"/>
          <w:sz w:val="28"/>
          <w:szCs w:val="28"/>
        </w:rPr>
        <w:tab/>
      </w:r>
      <w:r w:rsidR="00166168">
        <w:rPr>
          <w:rFonts w:ascii="Times New Roman" w:hAnsi="Times New Roman"/>
          <w:sz w:val="28"/>
          <w:szCs w:val="28"/>
        </w:rPr>
        <w:tab/>
      </w:r>
      <w:r w:rsidR="00166168">
        <w:rPr>
          <w:rFonts w:ascii="Times New Roman" w:hAnsi="Times New Roman"/>
          <w:sz w:val="28"/>
          <w:szCs w:val="28"/>
        </w:rPr>
        <w:tab/>
        <w:t xml:space="preserve">    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166168">
        <w:rPr>
          <w:rFonts w:ascii="Times New Roman" w:hAnsi="Times New Roman"/>
          <w:sz w:val="28"/>
          <w:szCs w:val="28"/>
        </w:rPr>
        <w:t>230</w:t>
      </w:r>
    </w:p>
    <w:p w:rsidR="005D6663" w:rsidRDefault="005D666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D6663" w:rsidRDefault="002769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решение 5-й сессии</w:t>
      </w:r>
    </w:p>
    <w:p w:rsidR="005D6663" w:rsidRDefault="002769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Маслянинского муниципального округа</w:t>
      </w:r>
    </w:p>
    <w:p w:rsidR="005D6663" w:rsidRDefault="002769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от 24 декабря 2024 г. </w:t>
      </w:r>
    </w:p>
    <w:p w:rsidR="005D6663" w:rsidRDefault="002769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105 «О бюджете Маслянинского муниципального округа</w:t>
      </w:r>
    </w:p>
    <w:p w:rsidR="005D6663" w:rsidRDefault="002769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на 2025 год </w:t>
      </w:r>
    </w:p>
    <w:p w:rsidR="005D6663" w:rsidRDefault="002769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и плановый период 2026-2027 годов» (с изменениями, внесенными решением </w:t>
      </w:r>
      <w:proofErr w:type="gramEnd"/>
    </w:p>
    <w:p w:rsidR="005D6663" w:rsidRDefault="002769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Совета депутатов Маслянинского муниципального округа Новосибирской области от 28.01.2025 г. № 129, от 05.03.2025 г № 131, от 27.05.2025 г. № 163)</w:t>
      </w:r>
      <w:proofErr w:type="gramEnd"/>
    </w:p>
    <w:p w:rsidR="005D6663" w:rsidRDefault="005D6663">
      <w:pPr>
        <w:pStyle w:val="ConsPlusTitle"/>
        <w:widowControl/>
        <w:ind w:firstLine="60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D6663" w:rsidRDefault="0027699F">
      <w:pPr>
        <w:pStyle w:val="ConsPlusTitle"/>
        <w:widowControl/>
        <w:ind w:firstLine="600"/>
        <w:jc w:val="both"/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  <w:highlight w:val="white"/>
        </w:rPr>
        <w:t>В соответствии с Бюджетным Кодексом Российской Федерации от 31 июля 1998 года № 145-ФЗ, Федеральным законом от 6.10.2003 № 131-ФЗ «Об общих принципах организации местного самоуправления в Российской Федерации», Приказом МФ РФ от 24 мая</w:t>
      </w:r>
      <w:r>
        <w:rPr>
          <w:rFonts w:ascii="Times New Roman" w:hAnsi="Times New Roman"/>
          <w:b w:val="0"/>
          <w:sz w:val="28"/>
          <w:szCs w:val="28"/>
          <w:highlight w:val="white"/>
        </w:rPr>
        <w:t xml:space="preserve"> 2022 </w:t>
      </w:r>
      <w:r>
        <w:rPr>
          <w:rFonts w:ascii="Times New Roman" w:hAnsi="Times New Roman" w:cs="Times New Roman"/>
          <w:b w:val="0"/>
          <w:sz w:val="28"/>
          <w:szCs w:val="28"/>
          <w:highlight w:val="white"/>
        </w:rPr>
        <w:t>г. № 82н «О порядке формирования и применения кодов бюджетной классификации Российской Федерации, их структуре и принципах назначения», Положением «О бюджетном процессе в Маслянинском муниципальном округе Новосибирской</w:t>
      </w:r>
      <w:proofErr w:type="gramEnd"/>
      <w:r>
        <w:rPr>
          <w:rFonts w:ascii="Times New Roman" w:hAnsi="Times New Roman" w:cs="Times New Roman"/>
          <w:b w:val="0"/>
          <w:sz w:val="28"/>
          <w:szCs w:val="28"/>
          <w:highlight w:val="white"/>
        </w:rPr>
        <w:t xml:space="preserve"> области», 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>утвержденным решением Совета депутатов Маслянинского муниципального округа Новосибирской области от 21.10.2024 № 13,</w:t>
      </w:r>
    </w:p>
    <w:p w:rsidR="005D6663" w:rsidRDefault="005D666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D6663" w:rsidRDefault="0027699F">
      <w:pPr>
        <w:spacing w:after="0" w:line="240" w:lineRule="auto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Совет депутатов Маслянинского района Новосибирской области </w:t>
      </w:r>
      <w:r>
        <w:rPr>
          <w:rFonts w:ascii="Times New Roman" w:hAnsi="Times New Roman"/>
          <w:b/>
          <w:sz w:val="28"/>
          <w:szCs w:val="28"/>
          <w:highlight w:val="white"/>
        </w:rPr>
        <w:t>РЕШИЛ:</w:t>
      </w:r>
    </w:p>
    <w:p w:rsidR="005D6663" w:rsidRDefault="005D6663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5D6663" w:rsidRDefault="0027699F">
      <w:pPr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Внести в решение 5-й сессии Совета депутатов Маслянинского муниципального округа Новосибирской области от 24 декабря 2024 г. № 105 «О бюджете Маслянинского муниципального округа Новосибирской области на 2025 год и плановый период 2026-2027 годов» следующие изменения:</w:t>
      </w:r>
    </w:p>
    <w:p w:rsidR="005D6663" w:rsidRDefault="005D6663">
      <w:pPr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5D6663" w:rsidRDefault="0027699F">
      <w:pPr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Пункт 1 статьи 1 изложить в следующей редакции:</w:t>
      </w:r>
    </w:p>
    <w:p w:rsidR="005D6663" w:rsidRDefault="002769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«1. </w:t>
      </w:r>
      <w:r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бюджета Маслянинского муниципального округа Новосибирской области (далее </w:t>
      </w:r>
      <w:proofErr w:type="gramStart"/>
      <w:r>
        <w:rPr>
          <w:rFonts w:ascii="Times New Roman" w:hAnsi="Times New Roman" w:cs="Times New Roman"/>
          <w:sz w:val="28"/>
          <w:szCs w:val="28"/>
        </w:rPr>
        <w:t>–б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юджет </w:t>
      </w:r>
      <w:r>
        <w:rPr>
          <w:rFonts w:ascii="Times New Roman" w:hAnsi="Times New Roman" w:cs="Times New Roman"/>
          <w:sz w:val="28"/>
          <w:szCs w:val="28"/>
        </w:rPr>
        <w:lastRenderedPageBreak/>
        <w:t>муниципального округа) на 2025 год:</w:t>
      </w:r>
    </w:p>
    <w:p w:rsidR="005D6663" w:rsidRDefault="002769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1) прогнозируемый общий объем доходов бюджета муниципального округа сумме 2 726 486,7 тыс. рублей, в том числе объем безвозмездных поступлений в сумме 2 263 820,0 тыс. рублей, из них объем межбюджетных трансфертов, получаемых из других бюджетов бюджетной системы Российской Федерации, в сумме 2 243 928,2 тыс. рублей, в том числе объем субсидий, субвенций и иных межбюджетных трансфертов, имеющих целевое назначение</w:t>
      </w:r>
      <w:proofErr w:type="gramEnd"/>
      <w:r>
        <w:rPr>
          <w:rFonts w:ascii="Times New Roman" w:hAnsi="Times New Roman" w:cs="Times New Roman"/>
          <w:sz w:val="28"/>
          <w:szCs w:val="28"/>
        </w:rPr>
        <w:t>, в сумме 2 057 463,0 тыс. рублей;</w:t>
      </w:r>
    </w:p>
    <w:p w:rsidR="005D6663" w:rsidRDefault="002769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общий объем расходов бюджета муниципального округа в сумме        2 832 320,2 тыс. рублей;</w:t>
      </w:r>
    </w:p>
    <w:p w:rsidR="005D6663" w:rsidRDefault="0027699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дефицит бюджета муниципального округа в сумме 105 833,5 тыс. рублей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5D6663" w:rsidRDefault="0027699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Статью 9 изложить в следующей редакции:</w:t>
      </w:r>
    </w:p>
    <w:p w:rsidR="005D6663" w:rsidRDefault="0027699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«Статья 9. Дорожный фонд Маслянинского муниципального округа Новосибирской области.</w:t>
      </w:r>
    </w:p>
    <w:p w:rsidR="005D6663" w:rsidRDefault="0027699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объем бюджетных ассигнований дорожного фонда Маслянинского муниципального округа Новосибирской области на 2025 год в сумме 118 499,0 тыс. рублей, на 2026 год в сумме 63 967,3 тыс. рублей и на 2027 год в сумме 90 460,7 тыс. рублей</w:t>
      </w:r>
      <w:proofErr w:type="gramStart"/>
      <w:r>
        <w:rPr>
          <w:rFonts w:ascii="Times New Roman" w:hAnsi="Times New Roman"/>
          <w:sz w:val="28"/>
          <w:szCs w:val="28"/>
        </w:rPr>
        <w:t>.»</w:t>
      </w:r>
      <w:proofErr w:type="gramEnd"/>
    </w:p>
    <w:p w:rsidR="005D6663" w:rsidRDefault="005D6663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highlight w:val="yellow"/>
        </w:rPr>
      </w:pPr>
    </w:p>
    <w:p w:rsidR="005D6663" w:rsidRDefault="0027699F">
      <w:pPr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Приложение 2, приложение 3, приложение 4, приложение 5, приложение 7, приложение 8, приложение 9 изложить соответственно в редакции приложения 2, приложения 3, приложения 4, приложения 5, приложения 7, приложения 8, приложения 9 к настоящему решению. </w:t>
      </w:r>
    </w:p>
    <w:p w:rsidR="005D6663" w:rsidRDefault="005D6663">
      <w:pPr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</w:rPr>
      </w:pPr>
    </w:p>
    <w:p w:rsidR="005D6663" w:rsidRDefault="0027699F">
      <w:pPr>
        <w:pStyle w:val="intro"/>
        <w:spacing w:before="0" w:beforeAutospacing="0" w:after="0" w:afterAutospacing="0"/>
        <w:ind w:firstLine="60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3. </w:t>
      </w:r>
      <w:proofErr w:type="gramStart"/>
      <w:r>
        <w:rPr>
          <w:rFonts w:eastAsia="Calibri"/>
          <w:sz w:val="28"/>
          <w:szCs w:val="28"/>
          <w:lang w:eastAsia="en-US"/>
        </w:rPr>
        <w:t>Контроль за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исполнением настоящего решения возложить на постоянную комиссию по бюджету, налоговой, финансово – кредитной политике.</w:t>
      </w:r>
    </w:p>
    <w:p w:rsidR="005D6663" w:rsidRDefault="005D6663">
      <w:pPr>
        <w:widowControl w:val="0"/>
        <w:spacing w:after="0" w:line="240" w:lineRule="auto"/>
        <w:ind w:firstLine="60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5D6663" w:rsidRDefault="0027699F">
      <w:pPr>
        <w:widowControl w:val="0"/>
        <w:spacing w:after="0" w:line="240" w:lineRule="auto"/>
        <w:ind w:firstLine="600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Настоящее решение вступает в силу после его официального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опубликования (обнародования).</w:t>
      </w:r>
    </w:p>
    <w:p w:rsidR="005D6663" w:rsidRDefault="005D6663">
      <w:pPr>
        <w:widowControl w:val="0"/>
        <w:spacing w:after="0" w:line="240" w:lineRule="auto"/>
        <w:ind w:firstLine="600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</w:p>
    <w:p w:rsidR="00166168" w:rsidRDefault="00166168" w:rsidP="00166168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7"/>
          <w:szCs w:val="27"/>
        </w:rPr>
      </w:pPr>
      <w:bookmarkStart w:id="0" w:name="_GoBack"/>
      <w:bookmarkEnd w:id="0"/>
    </w:p>
    <w:tbl>
      <w:tblPr>
        <w:tblW w:w="10049" w:type="dxa"/>
        <w:tblLook w:val="04A0" w:firstRow="1" w:lastRow="0" w:firstColumn="1" w:lastColumn="0" w:noHBand="0" w:noVBand="1"/>
      </w:tblPr>
      <w:tblGrid>
        <w:gridCol w:w="5211"/>
        <w:gridCol w:w="4730"/>
        <w:gridCol w:w="108"/>
      </w:tblGrid>
      <w:tr w:rsidR="005D6663">
        <w:trPr>
          <w:trHeight w:val="1793"/>
        </w:trPr>
        <w:tc>
          <w:tcPr>
            <w:tcW w:w="521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D6663" w:rsidRDefault="0027699F">
            <w:pPr>
              <w:widowControl w:val="0"/>
              <w:spacing w:after="0" w:line="240" w:lineRule="auto"/>
              <w:outlineLvl w:val="0"/>
            </w:pPr>
            <w:r>
              <w:rPr>
                <w:rFonts w:ascii="Times New Roman" w:eastAsia="Times New Roman" w:hAnsi="Times New Roman"/>
                <w:sz w:val="28"/>
                <w:szCs w:val="28"/>
                <w:highlight w:val="white"/>
                <w:lang w:eastAsia="ru-RU"/>
              </w:rPr>
              <w:t xml:space="preserve">Глава </w:t>
            </w:r>
          </w:p>
          <w:p w:rsidR="005D6663" w:rsidRDefault="0027699F">
            <w:pPr>
              <w:widowControl w:val="0"/>
              <w:spacing w:after="0" w:line="240" w:lineRule="auto"/>
              <w:outlineLvl w:val="0"/>
            </w:pPr>
            <w:r>
              <w:rPr>
                <w:rFonts w:ascii="Times New Roman" w:eastAsia="Times New Roman" w:hAnsi="Times New Roman"/>
                <w:sz w:val="28"/>
                <w:szCs w:val="28"/>
                <w:highlight w:val="white"/>
                <w:lang w:eastAsia="ru-RU"/>
              </w:rPr>
              <w:t>Маслянинского муниципального округа</w:t>
            </w:r>
          </w:p>
          <w:p w:rsidR="005D6663" w:rsidRDefault="0027699F">
            <w:pPr>
              <w:widowControl w:val="0"/>
              <w:spacing w:after="0" w:line="240" w:lineRule="auto"/>
              <w:outlineLvl w:val="0"/>
            </w:pPr>
            <w:r>
              <w:rPr>
                <w:rFonts w:ascii="Times New Roman" w:eastAsia="Times New Roman" w:hAnsi="Times New Roman"/>
                <w:sz w:val="28"/>
                <w:szCs w:val="28"/>
                <w:highlight w:val="white"/>
                <w:lang w:eastAsia="ru-RU"/>
              </w:rPr>
              <w:t>Новосибирской области</w:t>
            </w:r>
          </w:p>
          <w:p w:rsidR="005D6663" w:rsidRDefault="005D6663">
            <w:pPr>
              <w:widowControl w:val="0"/>
              <w:spacing w:after="0" w:line="240" w:lineRule="auto"/>
              <w:outlineLvl w:val="0"/>
            </w:pPr>
          </w:p>
          <w:p w:rsidR="005D6663" w:rsidRDefault="002769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highlight w:val="white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highlight w:val="white"/>
                <w:lang w:eastAsia="ru-RU"/>
              </w:rPr>
              <w:t xml:space="preserve">______________ В.В.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highlight w:val="white"/>
                <w:lang w:eastAsia="ru-RU"/>
              </w:rPr>
              <w:t>Ярманов</w:t>
            </w:r>
            <w:proofErr w:type="spellEnd"/>
          </w:p>
        </w:tc>
        <w:tc>
          <w:tcPr>
            <w:tcW w:w="4730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D6663" w:rsidRDefault="0027699F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  <w:highlight w:val="white"/>
              </w:rPr>
              <w:t xml:space="preserve">Председатель Совета депутатов Маслянинского </w:t>
            </w:r>
            <w:r>
              <w:rPr>
                <w:rFonts w:ascii="Times New Roman" w:eastAsia="Times New Roman" w:hAnsi="Times New Roman"/>
                <w:sz w:val="28"/>
                <w:szCs w:val="28"/>
                <w:highlight w:val="white"/>
                <w:lang w:eastAsia="ru-RU"/>
              </w:rPr>
              <w:t>муниципального округа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highlight w:val="white"/>
              </w:rPr>
              <w:t>Новосибирской области</w:t>
            </w:r>
          </w:p>
          <w:p w:rsidR="005D6663" w:rsidRDefault="005D6663">
            <w:pPr>
              <w:spacing w:after="0" w:line="240" w:lineRule="auto"/>
            </w:pPr>
          </w:p>
          <w:p w:rsidR="005D6663" w:rsidRDefault="0027699F">
            <w:pPr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sz w:val="28"/>
                <w:szCs w:val="28"/>
                <w:highlight w:val="white"/>
              </w:rPr>
              <w:t xml:space="preserve">________________ </w:t>
            </w:r>
            <w:r>
              <w:rPr>
                <w:rFonts w:ascii="Times New Roman" w:eastAsia="Times New Roman" w:hAnsi="Times New Roman"/>
                <w:sz w:val="28"/>
                <w:szCs w:val="28"/>
                <w:highlight w:val="white"/>
                <w:lang w:eastAsia="ru-RU"/>
              </w:rPr>
              <w:t>П.Г. Прилепа</w:t>
            </w:r>
          </w:p>
        </w:tc>
      </w:tr>
      <w:tr w:rsidR="005D6663">
        <w:trPr>
          <w:gridAfter w:val="1"/>
          <w:wAfter w:w="108" w:type="dxa"/>
          <w:trHeight w:val="1793"/>
        </w:trPr>
        <w:tc>
          <w:tcPr>
            <w:tcW w:w="521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D6663" w:rsidRDefault="005D6663">
            <w:pPr>
              <w:spacing w:after="0" w:line="240" w:lineRule="auto"/>
              <w:jc w:val="both"/>
              <w:rPr>
                <w:sz w:val="27"/>
                <w:szCs w:val="27"/>
              </w:rPr>
            </w:pPr>
          </w:p>
        </w:tc>
        <w:tc>
          <w:tcPr>
            <w:tcW w:w="473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D6663" w:rsidRDefault="005D6663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5D6663" w:rsidRDefault="005D6663" w:rsidP="00166168">
      <w:pPr>
        <w:rPr>
          <w:sz w:val="27"/>
          <w:szCs w:val="27"/>
        </w:rPr>
      </w:pPr>
    </w:p>
    <w:sectPr w:rsidR="005D6663">
      <w:headerReference w:type="even" r:id="rId11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663" w:rsidRDefault="0027699F">
      <w:pPr>
        <w:spacing w:after="0" w:line="240" w:lineRule="auto"/>
      </w:pPr>
      <w:r>
        <w:separator/>
      </w:r>
    </w:p>
  </w:endnote>
  <w:endnote w:type="continuationSeparator" w:id="0">
    <w:p w:rsidR="005D6663" w:rsidRDefault="00276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663" w:rsidRDefault="0027699F">
      <w:pPr>
        <w:spacing w:after="0" w:line="240" w:lineRule="auto"/>
      </w:pPr>
      <w:r>
        <w:separator/>
      </w:r>
    </w:p>
  </w:footnote>
  <w:footnote w:type="continuationSeparator" w:id="0">
    <w:p w:rsidR="005D6663" w:rsidRDefault="002769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663" w:rsidRDefault="0027699F">
    <w:pPr>
      <w:pStyle w:val="ab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5D6663" w:rsidRDefault="005D6663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55AF2"/>
    <w:multiLevelType w:val="hybridMultilevel"/>
    <w:tmpl w:val="6DC6C1B4"/>
    <w:lvl w:ilvl="0" w:tplc="BA9C8B20">
      <w:start w:val="1"/>
      <w:numFmt w:val="decimal"/>
      <w:lvlText w:val="%1)"/>
      <w:lvlJc w:val="left"/>
      <w:pPr>
        <w:ind w:left="1069" w:hanging="360"/>
      </w:pPr>
    </w:lvl>
    <w:lvl w:ilvl="1" w:tplc="B0648136">
      <w:start w:val="1"/>
      <w:numFmt w:val="lowerLetter"/>
      <w:lvlText w:val="%2."/>
      <w:lvlJc w:val="left"/>
      <w:pPr>
        <w:ind w:left="1789" w:hanging="360"/>
      </w:pPr>
    </w:lvl>
    <w:lvl w:ilvl="2" w:tplc="7BE6AA40">
      <w:start w:val="1"/>
      <w:numFmt w:val="lowerRoman"/>
      <w:lvlText w:val="%3."/>
      <w:lvlJc w:val="right"/>
      <w:pPr>
        <w:ind w:left="2509" w:hanging="180"/>
      </w:pPr>
    </w:lvl>
    <w:lvl w:ilvl="3" w:tplc="C3205470">
      <w:start w:val="1"/>
      <w:numFmt w:val="decimal"/>
      <w:lvlText w:val="%4."/>
      <w:lvlJc w:val="left"/>
      <w:pPr>
        <w:ind w:left="3229" w:hanging="360"/>
      </w:pPr>
    </w:lvl>
    <w:lvl w:ilvl="4" w:tplc="D21AC10C">
      <w:start w:val="1"/>
      <w:numFmt w:val="lowerLetter"/>
      <w:lvlText w:val="%5."/>
      <w:lvlJc w:val="left"/>
      <w:pPr>
        <w:ind w:left="3949" w:hanging="360"/>
      </w:pPr>
    </w:lvl>
    <w:lvl w:ilvl="5" w:tplc="88F2128E">
      <w:start w:val="1"/>
      <w:numFmt w:val="lowerRoman"/>
      <w:lvlText w:val="%6."/>
      <w:lvlJc w:val="right"/>
      <w:pPr>
        <w:ind w:left="4669" w:hanging="180"/>
      </w:pPr>
    </w:lvl>
    <w:lvl w:ilvl="6" w:tplc="54F25F22">
      <w:start w:val="1"/>
      <w:numFmt w:val="decimal"/>
      <w:lvlText w:val="%7."/>
      <w:lvlJc w:val="left"/>
      <w:pPr>
        <w:ind w:left="5389" w:hanging="360"/>
      </w:pPr>
    </w:lvl>
    <w:lvl w:ilvl="7" w:tplc="060AFD34">
      <w:start w:val="1"/>
      <w:numFmt w:val="lowerLetter"/>
      <w:lvlText w:val="%8."/>
      <w:lvlJc w:val="left"/>
      <w:pPr>
        <w:ind w:left="6109" w:hanging="360"/>
      </w:pPr>
    </w:lvl>
    <w:lvl w:ilvl="8" w:tplc="6F80204C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40A08EC"/>
    <w:multiLevelType w:val="hybridMultilevel"/>
    <w:tmpl w:val="CCE85CFE"/>
    <w:lvl w:ilvl="0" w:tplc="FD9043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B2329FD8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9BA8217C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F3022300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3D62688E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A6A0E878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58C0460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5AF83A88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E7925662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2B3428FC"/>
    <w:multiLevelType w:val="hybridMultilevel"/>
    <w:tmpl w:val="2F842590"/>
    <w:lvl w:ilvl="0" w:tplc="4EA0C4F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5A61E6E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CF601D2E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E36AFDD2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18548C08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9AE6D634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2BCA686E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C896AC4C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58E841F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39A70E45"/>
    <w:multiLevelType w:val="hybridMultilevel"/>
    <w:tmpl w:val="288E272A"/>
    <w:lvl w:ilvl="0" w:tplc="BC92A4FA">
      <w:start w:val="1"/>
      <w:numFmt w:val="decimal"/>
      <w:lvlText w:val="%1)"/>
      <w:lvlJc w:val="left"/>
      <w:pPr>
        <w:ind w:left="1069" w:hanging="360"/>
      </w:pPr>
    </w:lvl>
    <w:lvl w:ilvl="1" w:tplc="7F8E1318">
      <w:start w:val="1"/>
      <w:numFmt w:val="lowerLetter"/>
      <w:lvlText w:val="%2."/>
      <w:lvlJc w:val="left"/>
      <w:pPr>
        <w:ind w:left="1789" w:hanging="360"/>
      </w:pPr>
    </w:lvl>
    <w:lvl w:ilvl="2" w:tplc="E4982492">
      <w:start w:val="1"/>
      <w:numFmt w:val="lowerRoman"/>
      <w:lvlText w:val="%3."/>
      <w:lvlJc w:val="right"/>
      <w:pPr>
        <w:ind w:left="2509" w:hanging="180"/>
      </w:pPr>
    </w:lvl>
    <w:lvl w:ilvl="3" w:tplc="6AE6671A">
      <w:start w:val="1"/>
      <w:numFmt w:val="decimal"/>
      <w:lvlText w:val="%4."/>
      <w:lvlJc w:val="left"/>
      <w:pPr>
        <w:ind w:left="3229" w:hanging="360"/>
      </w:pPr>
    </w:lvl>
    <w:lvl w:ilvl="4" w:tplc="C172A3E6">
      <w:start w:val="1"/>
      <w:numFmt w:val="lowerLetter"/>
      <w:lvlText w:val="%5."/>
      <w:lvlJc w:val="left"/>
      <w:pPr>
        <w:ind w:left="3949" w:hanging="360"/>
      </w:pPr>
    </w:lvl>
    <w:lvl w:ilvl="5" w:tplc="313E5EDA">
      <w:start w:val="1"/>
      <w:numFmt w:val="lowerRoman"/>
      <w:lvlText w:val="%6."/>
      <w:lvlJc w:val="right"/>
      <w:pPr>
        <w:ind w:left="4669" w:hanging="180"/>
      </w:pPr>
    </w:lvl>
    <w:lvl w:ilvl="6" w:tplc="575483D4">
      <w:start w:val="1"/>
      <w:numFmt w:val="decimal"/>
      <w:lvlText w:val="%7."/>
      <w:lvlJc w:val="left"/>
      <w:pPr>
        <w:ind w:left="5389" w:hanging="360"/>
      </w:pPr>
    </w:lvl>
    <w:lvl w:ilvl="7" w:tplc="FC24B002">
      <w:start w:val="1"/>
      <w:numFmt w:val="lowerLetter"/>
      <w:lvlText w:val="%8."/>
      <w:lvlJc w:val="left"/>
      <w:pPr>
        <w:ind w:left="6109" w:hanging="360"/>
      </w:pPr>
    </w:lvl>
    <w:lvl w:ilvl="8" w:tplc="D6BC7944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0DE39C2"/>
    <w:multiLevelType w:val="hybridMultilevel"/>
    <w:tmpl w:val="07629784"/>
    <w:lvl w:ilvl="0" w:tplc="326264C0">
      <w:start w:val="1"/>
      <w:numFmt w:val="decimal"/>
      <w:lvlText w:val="%1."/>
      <w:lvlJc w:val="left"/>
    </w:lvl>
    <w:lvl w:ilvl="1" w:tplc="799A6488">
      <w:start w:val="1"/>
      <w:numFmt w:val="lowerLetter"/>
      <w:lvlText w:val="%2."/>
      <w:lvlJc w:val="left"/>
      <w:pPr>
        <w:ind w:left="1440" w:hanging="360"/>
      </w:pPr>
    </w:lvl>
    <w:lvl w:ilvl="2" w:tplc="1F569F30">
      <w:start w:val="1"/>
      <w:numFmt w:val="lowerRoman"/>
      <w:lvlText w:val="%3."/>
      <w:lvlJc w:val="right"/>
      <w:pPr>
        <w:ind w:left="2160" w:hanging="180"/>
      </w:pPr>
    </w:lvl>
    <w:lvl w:ilvl="3" w:tplc="88FCCAEC">
      <w:start w:val="1"/>
      <w:numFmt w:val="decimal"/>
      <w:lvlText w:val="%4."/>
      <w:lvlJc w:val="left"/>
      <w:pPr>
        <w:ind w:left="2880" w:hanging="360"/>
      </w:pPr>
    </w:lvl>
    <w:lvl w:ilvl="4" w:tplc="3426FF9E">
      <w:start w:val="1"/>
      <w:numFmt w:val="lowerLetter"/>
      <w:lvlText w:val="%5."/>
      <w:lvlJc w:val="left"/>
      <w:pPr>
        <w:ind w:left="3600" w:hanging="360"/>
      </w:pPr>
    </w:lvl>
    <w:lvl w:ilvl="5" w:tplc="0F823132">
      <w:start w:val="1"/>
      <w:numFmt w:val="lowerRoman"/>
      <w:lvlText w:val="%6."/>
      <w:lvlJc w:val="right"/>
      <w:pPr>
        <w:ind w:left="4320" w:hanging="180"/>
      </w:pPr>
    </w:lvl>
    <w:lvl w:ilvl="6" w:tplc="DAF215F8">
      <w:start w:val="1"/>
      <w:numFmt w:val="decimal"/>
      <w:lvlText w:val="%7."/>
      <w:lvlJc w:val="left"/>
      <w:pPr>
        <w:ind w:left="5040" w:hanging="360"/>
      </w:pPr>
    </w:lvl>
    <w:lvl w:ilvl="7" w:tplc="33605C42">
      <w:start w:val="1"/>
      <w:numFmt w:val="lowerLetter"/>
      <w:lvlText w:val="%8."/>
      <w:lvlJc w:val="left"/>
      <w:pPr>
        <w:ind w:left="5760" w:hanging="360"/>
      </w:pPr>
    </w:lvl>
    <w:lvl w:ilvl="8" w:tplc="CE181EA4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803A5F"/>
    <w:multiLevelType w:val="hybridMultilevel"/>
    <w:tmpl w:val="27D215B6"/>
    <w:lvl w:ilvl="0" w:tplc="560A1DEA">
      <w:start w:val="1"/>
      <w:numFmt w:val="decimal"/>
      <w:lvlText w:val="%1."/>
      <w:lvlJc w:val="left"/>
    </w:lvl>
    <w:lvl w:ilvl="1" w:tplc="E34A099E">
      <w:start w:val="1"/>
      <w:numFmt w:val="lowerLetter"/>
      <w:lvlText w:val="%2."/>
      <w:lvlJc w:val="left"/>
      <w:pPr>
        <w:ind w:left="1440" w:hanging="360"/>
      </w:pPr>
    </w:lvl>
    <w:lvl w:ilvl="2" w:tplc="39FCD8C0">
      <w:start w:val="1"/>
      <w:numFmt w:val="lowerRoman"/>
      <w:lvlText w:val="%3."/>
      <w:lvlJc w:val="right"/>
      <w:pPr>
        <w:ind w:left="2160" w:hanging="180"/>
      </w:pPr>
    </w:lvl>
    <w:lvl w:ilvl="3" w:tplc="B7FCD9A0">
      <w:start w:val="1"/>
      <w:numFmt w:val="decimal"/>
      <w:lvlText w:val="%4."/>
      <w:lvlJc w:val="left"/>
      <w:pPr>
        <w:ind w:left="2880" w:hanging="360"/>
      </w:pPr>
    </w:lvl>
    <w:lvl w:ilvl="4" w:tplc="86981B92">
      <w:start w:val="1"/>
      <w:numFmt w:val="lowerLetter"/>
      <w:lvlText w:val="%5."/>
      <w:lvlJc w:val="left"/>
      <w:pPr>
        <w:ind w:left="3600" w:hanging="360"/>
      </w:pPr>
    </w:lvl>
    <w:lvl w:ilvl="5" w:tplc="F5F66D2A">
      <w:start w:val="1"/>
      <w:numFmt w:val="lowerRoman"/>
      <w:lvlText w:val="%6."/>
      <w:lvlJc w:val="right"/>
      <w:pPr>
        <w:ind w:left="4320" w:hanging="180"/>
      </w:pPr>
    </w:lvl>
    <w:lvl w:ilvl="6" w:tplc="6EE60284">
      <w:start w:val="1"/>
      <w:numFmt w:val="decimal"/>
      <w:lvlText w:val="%7."/>
      <w:lvlJc w:val="left"/>
      <w:pPr>
        <w:ind w:left="5040" w:hanging="360"/>
      </w:pPr>
    </w:lvl>
    <w:lvl w:ilvl="7" w:tplc="F05457A8">
      <w:start w:val="1"/>
      <w:numFmt w:val="lowerLetter"/>
      <w:lvlText w:val="%8."/>
      <w:lvlJc w:val="left"/>
      <w:pPr>
        <w:ind w:left="5760" w:hanging="360"/>
      </w:pPr>
    </w:lvl>
    <w:lvl w:ilvl="8" w:tplc="5BC4FCC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663"/>
    <w:rsid w:val="00166168"/>
    <w:rsid w:val="0027699F"/>
    <w:rsid w:val="005D6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after="0" w:line="240" w:lineRule="auto"/>
      <w:jc w:val="center"/>
      <w:outlineLvl w:val="0"/>
    </w:pPr>
    <w:rPr>
      <w:rFonts w:ascii="Arial" w:eastAsia="Arial" w:hAnsi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/>
      <w:sz w:val="3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rFonts w:ascii="Times New Roman" w:eastAsia="Times New Roman" w:hAnsi="Times New Roman"/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rFonts w:ascii="Times New Roman" w:eastAsia="Times New Roman" w:hAnsi="Times New Roman"/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rFonts w:ascii="Times New Roman" w:eastAsia="Times New Roman" w:hAnsi="Times New Roman"/>
      <w:i/>
      <w:sz w:val="20"/>
      <w:szCs w:val="20"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ascii="Times New Roman" w:eastAsia="Times New Roman" w:hAnsi="Times New Roman"/>
      <w:i/>
      <w:sz w:val="20"/>
      <w:szCs w:val="20"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rFonts w:ascii="Times New Roman" w:eastAsia="Times New Roman" w:hAnsi="Times New Roman"/>
      <w:sz w:val="18"/>
      <w:szCs w:val="20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bCs/>
      <w:sz w:val="22"/>
      <w:szCs w:val="22"/>
    </w:rPr>
  </w:style>
  <w:style w:type="paragraph" w:styleId="afa">
    <w:name w:val="Body Text Indent"/>
    <w:basedOn w:val="a"/>
    <w:link w:val="afb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b">
    <w:name w:val="Основной текст с отступом Знак"/>
    <w:link w:val="afa"/>
    <w:rPr>
      <w:sz w:val="28"/>
      <w:szCs w:val="24"/>
      <w:lang w:val="ru-RU" w:eastAsia="ru-RU" w:bidi="ar-SA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</w:rPr>
  </w:style>
  <w:style w:type="character" w:styleId="afc">
    <w:name w:val="page number"/>
    <w:basedOn w:val="a0"/>
  </w:style>
  <w:style w:type="paragraph" w:styleId="afd">
    <w:name w:val="Body Text"/>
    <w:basedOn w:val="a"/>
    <w:link w:val="afe"/>
    <w:pPr>
      <w:spacing w:after="120"/>
    </w:pPr>
  </w:style>
  <w:style w:type="character" w:customStyle="1" w:styleId="afe">
    <w:name w:val="Основной текст Знак"/>
    <w:link w:val="afd"/>
    <w:rPr>
      <w:rFonts w:ascii="Calibri" w:eastAsia="Calibri" w:hAnsi="Calibri"/>
      <w:sz w:val="22"/>
      <w:szCs w:val="22"/>
      <w:lang w:eastAsia="en-US"/>
    </w:rPr>
  </w:style>
  <w:style w:type="paragraph" w:styleId="af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intro">
    <w:name w:val="intro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0">
    <w:name w:val="Знак Знак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Pr>
      <w:rFonts w:ascii="Arial" w:hAnsi="Arial" w:cs="Arial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0.jpg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3469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VeraIvanovna</cp:lastModifiedBy>
  <cp:revision>124</cp:revision>
  <cp:lastPrinted>2025-06-25T07:00:00Z</cp:lastPrinted>
  <dcterms:created xsi:type="dcterms:W3CDTF">2021-02-02T08:57:00Z</dcterms:created>
  <dcterms:modified xsi:type="dcterms:W3CDTF">2025-06-25T07:00:00Z</dcterms:modified>
  <cp:version>1048576</cp:version>
</cp:coreProperties>
</file>